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E5A" w:rsidRPr="001A7E74" w:rsidRDefault="00871E5A" w:rsidP="00582A90">
      <w:pPr>
        <w:widowControl w:val="0"/>
        <w:overflowPunct w:val="0"/>
        <w:autoSpaceDE w:val="0"/>
        <w:autoSpaceDN w:val="0"/>
        <w:adjustRightInd w:val="0"/>
        <w:ind w:firstLine="720"/>
        <w:rPr>
          <w:b/>
          <w:iCs/>
          <w:kern w:val="28"/>
          <w:sz w:val="22"/>
          <w:szCs w:val="22"/>
          <w:u w:val="single"/>
        </w:rPr>
      </w:pPr>
    </w:p>
    <w:p w:rsidR="006C106D" w:rsidRPr="001A7E74" w:rsidRDefault="006C106D" w:rsidP="000A0870">
      <w:pPr>
        <w:widowControl w:val="0"/>
        <w:overflowPunct w:val="0"/>
        <w:autoSpaceDE w:val="0"/>
        <w:autoSpaceDN w:val="0"/>
        <w:adjustRightInd w:val="0"/>
        <w:ind w:firstLine="720"/>
        <w:jc w:val="center"/>
        <w:rPr>
          <w:iCs/>
          <w:kern w:val="28"/>
          <w:sz w:val="22"/>
          <w:szCs w:val="22"/>
        </w:rPr>
      </w:pPr>
      <w:r w:rsidRPr="001A7E74">
        <w:rPr>
          <w:b/>
          <w:iCs/>
          <w:kern w:val="28"/>
          <w:sz w:val="22"/>
          <w:szCs w:val="22"/>
          <w:u w:val="single"/>
        </w:rPr>
        <w:t>DEINSTITUTIONALIZATION</w:t>
      </w:r>
    </w:p>
    <w:p w:rsidR="006C106D" w:rsidRPr="001A7E74" w:rsidRDefault="006C106D" w:rsidP="00582A90">
      <w:pPr>
        <w:widowControl w:val="0"/>
        <w:overflowPunct w:val="0"/>
        <w:autoSpaceDE w:val="0"/>
        <w:autoSpaceDN w:val="0"/>
        <w:adjustRightInd w:val="0"/>
        <w:ind w:firstLine="720"/>
        <w:rPr>
          <w:i/>
          <w:iCs/>
          <w:kern w:val="28"/>
          <w:sz w:val="22"/>
          <w:szCs w:val="22"/>
        </w:rPr>
      </w:pPr>
    </w:p>
    <w:p w:rsidR="00582A90" w:rsidRPr="001A7E74" w:rsidRDefault="004617C4" w:rsidP="00582A90">
      <w:pPr>
        <w:widowControl w:val="0"/>
        <w:overflowPunct w:val="0"/>
        <w:autoSpaceDE w:val="0"/>
        <w:autoSpaceDN w:val="0"/>
        <w:adjustRightInd w:val="0"/>
        <w:ind w:firstLine="720"/>
        <w:rPr>
          <w:kern w:val="28"/>
          <w:sz w:val="22"/>
          <w:szCs w:val="22"/>
        </w:rPr>
      </w:pPr>
      <w:r w:rsidRPr="001A7E74">
        <w:rPr>
          <w:i/>
          <w:iCs/>
          <w:kern w:val="28"/>
          <w:sz w:val="22"/>
          <w:szCs w:val="22"/>
        </w:rPr>
        <w:t>Deinstitutionalization</w:t>
      </w:r>
      <w:r w:rsidRPr="001A7E74">
        <w:rPr>
          <w:kern w:val="28"/>
          <w:sz w:val="22"/>
          <w:szCs w:val="22"/>
        </w:rPr>
        <w:t xml:space="preserve"> is the name given to the policy of moving severely mentally ill people out of large state institutions and then closing part or all of those institutions. The term also describes a similar process for mentally retarded people.</w:t>
      </w:r>
    </w:p>
    <w:p w:rsidR="00582A90" w:rsidRPr="001A7E74" w:rsidRDefault="00582A90" w:rsidP="00582A90">
      <w:pPr>
        <w:widowControl w:val="0"/>
        <w:overflowPunct w:val="0"/>
        <w:autoSpaceDE w:val="0"/>
        <w:autoSpaceDN w:val="0"/>
        <w:adjustRightInd w:val="0"/>
        <w:ind w:firstLine="720"/>
        <w:rPr>
          <w:kern w:val="28"/>
          <w:sz w:val="22"/>
          <w:szCs w:val="22"/>
        </w:rPr>
      </w:pPr>
    </w:p>
    <w:p w:rsidR="004617C4" w:rsidRPr="001A7E74" w:rsidRDefault="004617C4" w:rsidP="00582A90">
      <w:pPr>
        <w:widowControl w:val="0"/>
        <w:overflowPunct w:val="0"/>
        <w:autoSpaceDE w:val="0"/>
        <w:autoSpaceDN w:val="0"/>
        <w:adjustRightInd w:val="0"/>
        <w:ind w:firstLine="720"/>
        <w:rPr>
          <w:kern w:val="28"/>
          <w:sz w:val="22"/>
          <w:szCs w:val="22"/>
        </w:rPr>
      </w:pPr>
      <w:r w:rsidRPr="001A7E74">
        <w:rPr>
          <w:kern w:val="28"/>
          <w:sz w:val="22"/>
          <w:szCs w:val="22"/>
        </w:rPr>
        <w:t xml:space="preserve">Deinstitutionalization began in 1955 with the widespread introduction of chlorpromazine, commonly known as </w:t>
      </w:r>
      <w:proofErr w:type="spellStart"/>
      <w:r w:rsidRPr="001A7E74">
        <w:rPr>
          <w:kern w:val="28"/>
          <w:sz w:val="22"/>
          <w:szCs w:val="22"/>
        </w:rPr>
        <w:t>Thorazine</w:t>
      </w:r>
      <w:proofErr w:type="spellEnd"/>
      <w:r w:rsidRPr="001A7E74">
        <w:rPr>
          <w:kern w:val="28"/>
          <w:sz w:val="22"/>
          <w:szCs w:val="22"/>
        </w:rPr>
        <w:t xml:space="preserve">, the first effective antipsychotic medication, and received a major impetus 10 years later with the enactment of federal Medicaid and Medicare. Deinstitutionalization has two parts: the moving of the severely mentally ill out of the state institutions, and the closing of part or all of those institutions. The former affects people who are already mentally ill. The latter affects those who become ill after the policy has gone into effect and for the indefinite future because hospital beds have been permanently eliminated. </w:t>
      </w:r>
    </w:p>
    <w:p w:rsidR="004617C4" w:rsidRPr="001A7E74" w:rsidRDefault="004617C4" w:rsidP="004617C4">
      <w:pPr>
        <w:widowControl w:val="0"/>
        <w:overflowPunct w:val="0"/>
        <w:autoSpaceDE w:val="0"/>
        <w:autoSpaceDN w:val="0"/>
        <w:adjustRightInd w:val="0"/>
        <w:rPr>
          <w:noProof/>
          <w:kern w:val="28"/>
          <w:sz w:val="22"/>
          <w:szCs w:val="22"/>
        </w:rPr>
      </w:pPr>
    </w:p>
    <w:p w:rsidR="004617C4" w:rsidRPr="001A7E74" w:rsidRDefault="00281F91" w:rsidP="000A0870">
      <w:pPr>
        <w:widowControl w:val="0"/>
        <w:overflowPunct w:val="0"/>
        <w:autoSpaceDE w:val="0"/>
        <w:autoSpaceDN w:val="0"/>
        <w:adjustRightInd w:val="0"/>
        <w:jc w:val="center"/>
        <w:rPr>
          <w:noProof/>
          <w:kern w:val="28"/>
          <w:sz w:val="22"/>
          <w:szCs w:val="22"/>
        </w:rPr>
      </w:pPr>
      <w:r>
        <w:rPr>
          <w:noProof/>
          <w:kern w:val="28"/>
          <w:sz w:val="22"/>
          <w:szCs w:val="22"/>
        </w:rPr>
        <w:drawing>
          <wp:inline distT="0" distB="0" distL="0" distR="0">
            <wp:extent cx="3048000" cy="2762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048000" cy="2762250"/>
                    </a:xfrm>
                    <a:prstGeom prst="rect">
                      <a:avLst/>
                    </a:prstGeom>
                    <a:noFill/>
                    <a:ln w="9525">
                      <a:noFill/>
                      <a:miter lim="800000"/>
                      <a:headEnd/>
                      <a:tailEnd/>
                    </a:ln>
                  </pic:spPr>
                </pic:pic>
              </a:graphicData>
            </a:graphic>
          </wp:inline>
        </w:drawing>
      </w:r>
    </w:p>
    <w:p w:rsidR="004617C4" w:rsidRPr="001A7E74" w:rsidRDefault="004617C4" w:rsidP="00582A90">
      <w:pPr>
        <w:widowControl w:val="0"/>
        <w:overflowPunct w:val="0"/>
        <w:autoSpaceDE w:val="0"/>
        <w:autoSpaceDN w:val="0"/>
        <w:adjustRightInd w:val="0"/>
        <w:ind w:firstLine="720"/>
        <w:rPr>
          <w:kern w:val="28"/>
          <w:sz w:val="22"/>
          <w:szCs w:val="22"/>
        </w:rPr>
      </w:pPr>
      <w:r w:rsidRPr="001A7E74">
        <w:rPr>
          <w:kern w:val="28"/>
          <w:sz w:val="22"/>
          <w:szCs w:val="22"/>
        </w:rPr>
        <w:t xml:space="preserve">By 1994, the nation's population had increased to 260 million. If there had been the same proportion of patients per population in public mental hospitals in 1994 as there had been in 1955, the patients would have totaled 885,010. The true magnitude of deinstitutionalization, then, is the difference between 885,010 and 71,619. In effect, approximately 92 percent of the people who would have been living in public psychiatric hospitals in 1955 were not living there in 1994. Even allowing for the approximately 40,000 patients who occupied psychiatric beds in general hospitals or the approximately 10,000 patients who occupied psychiatric beds in community mental health centers (CMHCs) on any given day in 1994, that still means that approximately 763,391 severely mentally ill people (over three-quarters of a million) are living in the community today who would have been hospitalized 40 years ago. That number is more than the population of Baltimore or San Francisco. </w:t>
      </w:r>
    </w:p>
    <w:p w:rsidR="00582A90" w:rsidRPr="001A7E74" w:rsidRDefault="00582A90" w:rsidP="00582A90">
      <w:pPr>
        <w:widowControl w:val="0"/>
        <w:overflowPunct w:val="0"/>
        <w:autoSpaceDE w:val="0"/>
        <w:autoSpaceDN w:val="0"/>
        <w:adjustRightInd w:val="0"/>
        <w:ind w:firstLine="720"/>
        <w:rPr>
          <w:kern w:val="28"/>
          <w:sz w:val="22"/>
          <w:szCs w:val="22"/>
        </w:rPr>
      </w:pPr>
    </w:p>
    <w:p w:rsidR="004617C4" w:rsidRPr="001A7E74" w:rsidRDefault="004617C4" w:rsidP="00582A90">
      <w:pPr>
        <w:widowControl w:val="0"/>
        <w:overflowPunct w:val="0"/>
        <w:autoSpaceDE w:val="0"/>
        <w:autoSpaceDN w:val="0"/>
        <w:adjustRightInd w:val="0"/>
        <w:ind w:firstLine="720"/>
        <w:rPr>
          <w:kern w:val="28"/>
          <w:sz w:val="22"/>
          <w:szCs w:val="22"/>
        </w:rPr>
      </w:pPr>
      <w:r w:rsidRPr="001A7E74">
        <w:rPr>
          <w:kern w:val="28"/>
          <w:sz w:val="22"/>
          <w:szCs w:val="22"/>
        </w:rPr>
        <w:t xml:space="preserve">Thus deinstitutionalization has helped create the mental illness crisis by discharging people from public psychiatric hospitals without ensuring that they received the medication and rehabilitation services necessary for them to live successfully in the community. Deinstitutionalization further exacerbated the situation because, once the public psychiatric beds had been closed, they were not available for people who later became mentally ill, and this situation continues up to the present. Consequently, approximately 2.2 million severely mentally ill people do not receive any psychiatric treatment. </w:t>
      </w:r>
    </w:p>
    <w:p w:rsidR="00582A90" w:rsidRPr="001A7E74" w:rsidRDefault="00582A90" w:rsidP="00582A90">
      <w:pPr>
        <w:widowControl w:val="0"/>
        <w:overflowPunct w:val="0"/>
        <w:autoSpaceDE w:val="0"/>
        <w:autoSpaceDN w:val="0"/>
        <w:adjustRightInd w:val="0"/>
        <w:ind w:firstLine="720"/>
        <w:rPr>
          <w:kern w:val="28"/>
          <w:sz w:val="22"/>
          <w:szCs w:val="22"/>
        </w:rPr>
      </w:pPr>
    </w:p>
    <w:p w:rsidR="004617C4" w:rsidRPr="001A7E74" w:rsidRDefault="004617C4" w:rsidP="00582A90">
      <w:pPr>
        <w:widowControl w:val="0"/>
        <w:overflowPunct w:val="0"/>
        <w:autoSpaceDE w:val="0"/>
        <w:autoSpaceDN w:val="0"/>
        <w:adjustRightInd w:val="0"/>
        <w:ind w:firstLine="720"/>
        <w:rPr>
          <w:i/>
          <w:iCs/>
          <w:kern w:val="28"/>
          <w:sz w:val="22"/>
          <w:szCs w:val="22"/>
        </w:rPr>
      </w:pPr>
      <w:r w:rsidRPr="001A7E74">
        <w:rPr>
          <w:i/>
          <w:iCs/>
          <w:kern w:val="28"/>
          <w:sz w:val="22"/>
          <w:szCs w:val="22"/>
        </w:rPr>
        <w:t>“Deinstitutionalization doesn’t work. We just switched places. Instead of being in hospitals</w:t>
      </w:r>
      <w:r w:rsidR="001A7E74" w:rsidRPr="001A7E74">
        <w:rPr>
          <w:i/>
          <w:iCs/>
          <w:kern w:val="28"/>
          <w:sz w:val="22"/>
          <w:szCs w:val="22"/>
        </w:rPr>
        <w:t>,</w:t>
      </w:r>
      <w:r w:rsidRPr="001A7E74">
        <w:rPr>
          <w:i/>
          <w:iCs/>
          <w:kern w:val="28"/>
          <w:sz w:val="22"/>
          <w:szCs w:val="22"/>
        </w:rPr>
        <w:t xml:space="preserve"> the people are in jail. The whole system is topsy-turvy and the last person served is the mentally ill person” - Jail official in Ohio</w:t>
      </w:r>
    </w:p>
    <w:p w:rsidR="004617C4" w:rsidRPr="004617C4" w:rsidRDefault="00281F91" w:rsidP="004617C4">
      <w:pPr>
        <w:widowControl w:val="0"/>
        <w:overflowPunct w:val="0"/>
        <w:autoSpaceDE w:val="0"/>
        <w:autoSpaceDN w:val="0"/>
        <w:adjustRightInd w:val="0"/>
        <w:rPr>
          <w:kern w:val="28"/>
        </w:rPr>
      </w:pPr>
      <w:r>
        <w:rPr>
          <w:noProof/>
          <w:kern w:val="28"/>
        </w:rPr>
        <w:drawing>
          <wp:inline distT="0" distB="0" distL="0" distR="0">
            <wp:extent cx="9525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p>
    <w:sectPr w:rsidR="004617C4" w:rsidRPr="004617C4" w:rsidSect="000A0870">
      <w:pgSz w:w="12240" w:h="15840"/>
      <w:pgMar w:top="720" w:right="720" w:bottom="720" w:left="72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4617C4"/>
    <w:rsid w:val="000A0870"/>
    <w:rsid w:val="001A7E74"/>
    <w:rsid w:val="00281F91"/>
    <w:rsid w:val="004617C4"/>
    <w:rsid w:val="00582A90"/>
    <w:rsid w:val="006C106D"/>
    <w:rsid w:val="00871E5A"/>
    <w:rsid w:val="00902336"/>
    <w:rsid w:val="009A18A6"/>
    <w:rsid w:val="009E4A01"/>
    <w:rsid w:val="00C00B03"/>
    <w:rsid w:val="00D868D5"/>
    <w:rsid w:val="00F835C3"/>
    <w:rsid w:val="00FF7A26"/>
    <w:rsid w:val="00FF7C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A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A0870"/>
    <w:rPr>
      <w:rFonts w:ascii="Tahoma" w:hAnsi="Tahoma" w:cs="Tahoma"/>
      <w:sz w:val="16"/>
      <w:szCs w:val="16"/>
    </w:rPr>
  </w:style>
  <w:style w:type="character" w:customStyle="1" w:styleId="BalloonTextChar">
    <w:name w:val="Balloon Text Char"/>
    <w:basedOn w:val="DefaultParagraphFont"/>
    <w:link w:val="BalloonText"/>
    <w:rsid w:val="000A08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408</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Deinstitutionalization is the name given to the policy of moving severely mentally ill people out of large state institutions and then closing part or all of those institutions</vt:lpstr>
    </vt:vector>
  </TitlesOfParts>
  <Company>Technology Support</Company>
  <LinksUpToDate>false</LinksUpToDate>
  <CharactersWithSpaces>2736</CharactersWithSpaces>
  <SharedDoc>false</SharedDoc>
  <HLinks>
    <vt:vector size="30" baseType="variant">
      <vt:variant>
        <vt:i4>8126524</vt:i4>
      </vt:variant>
      <vt:variant>
        <vt:i4>12</vt:i4>
      </vt:variant>
      <vt:variant>
        <vt:i4>0</vt:i4>
      </vt:variant>
      <vt:variant>
        <vt:i4>5</vt:i4>
      </vt:variant>
      <vt:variant>
        <vt:lpwstr>http://www.pbs.org/wgbh/pages/frontline/shows/asylums/special/excerpt.html / 8</vt:lpwstr>
      </vt:variant>
      <vt:variant>
        <vt:lpwstr/>
      </vt:variant>
      <vt:variant>
        <vt:i4>7536700</vt:i4>
      </vt:variant>
      <vt:variant>
        <vt:i4>9</vt:i4>
      </vt:variant>
      <vt:variant>
        <vt:i4>0</vt:i4>
      </vt:variant>
      <vt:variant>
        <vt:i4>5</vt:i4>
      </vt:variant>
      <vt:variant>
        <vt:lpwstr>http://www.pbs.org/wgbh/pages/frontline/shows/asylums/special/excerpt.html / 7</vt:lpwstr>
      </vt:variant>
      <vt:variant>
        <vt:lpwstr/>
      </vt:variant>
      <vt:variant>
        <vt:i4>7471164</vt:i4>
      </vt:variant>
      <vt:variant>
        <vt:i4>6</vt:i4>
      </vt:variant>
      <vt:variant>
        <vt:i4>0</vt:i4>
      </vt:variant>
      <vt:variant>
        <vt:i4>5</vt:i4>
      </vt:variant>
      <vt:variant>
        <vt:lpwstr>http://www.pbs.org/wgbh/pages/frontline/shows/asylums/special/excerpt.html / 6</vt:lpwstr>
      </vt:variant>
      <vt:variant>
        <vt:lpwstr/>
      </vt:variant>
      <vt:variant>
        <vt:i4>7405628</vt:i4>
      </vt:variant>
      <vt:variant>
        <vt:i4>3</vt:i4>
      </vt:variant>
      <vt:variant>
        <vt:i4>0</vt:i4>
      </vt:variant>
      <vt:variant>
        <vt:i4>5</vt:i4>
      </vt:variant>
      <vt:variant>
        <vt:lpwstr>http://www.pbs.org/wgbh/pages/frontline/shows/asylums/special/excerpt.html / 5</vt:lpwstr>
      </vt:variant>
      <vt:variant>
        <vt:lpwstr/>
      </vt:variant>
      <vt:variant>
        <vt:i4>7340092</vt:i4>
      </vt:variant>
      <vt:variant>
        <vt:i4>0</vt:i4>
      </vt:variant>
      <vt:variant>
        <vt:i4>0</vt:i4>
      </vt:variant>
      <vt:variant>
        <vt:i4>5</vt:i4>
      </vt:variant>
      <vt:variant>
        <vt:lpwstr>http://www.pbs.org/wgbh/pages/frontline/shows/asylums/special/excerpt.html / 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Deinstitutionalization is the name given to the policy of moving severely mentally ill people out of large state institutions and then closing part or all of those institutions</dc:title>
  <dc:subject/>
  <dc:creator>Amanda</dc:creator>
  <cp:keywords/>
  <dc:description/>
  <cp:lastModifiedBy>wood1c</cp:lastModifiedBy>
  <cp:revision>2</cp:revision>
  <dcterms:created xsi:type="dcterms:W3CDTF">2014-02-07T14:17:00Z</dcterms:created>
  <dcterms:modified xsi:type="dcterms:W3CDTF">2014-02-07T14:17:00Z</dcterms:modified>
</cp:coreProperties>
</file>