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4" w:rsidRDefault="00B3126B">
      <w:r>
        <w:rPr>
          <w:noProof/>
        </w:rPr>
        <w:pict>
          <v:group id="_x0000_s1043" style="position:absolute;margin-left:13.5pt;margin-top:-7.5pt;width:343.5pt;height:570.75pt;z-index:251673600" coordorigin="8565,465" coordsize="6870,11415">
            <v:rect id="_x0000_s1044" style="position:absolute;left:9945;top:465;width:3930;height:765">
              <v:textbox style="mso-next-textbox:#_x0000_s1044">
                <w:txbxContent>
                  <w:p w:rsidR="00B3126B" w:rsidRPr="00443857" w:rsidRDefault="00B3126B" w:rsidP="00B3126B">
                    <w:pPr>
                      <w:jc w:val="center"/>
                      <w:rPr>
                        <w:b/>
                        <w:sz w:val="28"/>
                      </w:rPr>
                    </w:pPr>
                    <w:r w:rsidRPr="00443857">
                      <w:rPr>
                        <w:b/>
                        <w:sz w:val="28"/>
                      </w:rPr>
                      <w:t>Tariff Debate of 1828</w:t>
                    </w:r>
                  </w:p>
                </w:txbxContent>
              </v:textbox>
            </v:rect>
            <v:oval id="_x0000_s1045" style="position:absolute;left:8910;top:1425;width:2625;height:99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Northern Perspective</w:t>
                    </w:r>
                  </w:p>
                </w:txbxContent>
              </v:textbox>
            </v:oval>
            <v:oval id="_x0000_s1046" style="position:absolute;left:12195;top:1425;width:2625;height:99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Southern Perspective</w:t>
                    </w:r>
                  </w:p>
                </w:txbxContent>
              </v:textbox>
            </v:oval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47" type="#_x0000_t80" style="position:absolute;left:12390;top:2580;width:2145;height:156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Foreign goods are made more expensive</w:t>
                    </w:r>
                  </w:p>
                </w:txbxContent>
              </v:textbox>
            </v:shape>
            <v:shape id="_x0000_s1048" type="#_x0000_t80" style="position:absolute;left:9105;top:2580;width:2145;height:156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Foreign goods are made more expensive</w:t>
                    </w:r>
                  </w:p>
                </w:txbxContent>
              </v:textbox>
            </v:shape>
            <v:shape id="_x0000_s1049" type="#_x0000_t80" style="position:absolute;left:12390;top:4200;width:2145;height:156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People buy more U.S. goods</w:t>
                    </w:r>
                  </w:p>
                </w:txbxContent>
              </v:textbox>
            </v:shape>
            <v:shape id="_x0000_s1050" type="#_x0000_t80" style="position:absolute;left:12390;top:5835;width:2145;height:156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European countries react by buying less Southern cotton</w:t>
                    </w:r>
                  </w:p>
                </w:txbxContent>
              </v:textbox>
            </v:shape>
            <v:shape id="_x0000_s1051" type="#_x0000_t80" style="position:absolute;left:9105;top:4200;width:2145;height:156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People by more U.S. goods</w:t>
                    </w:r>
                  </w:p>
                </w:txbxContent>
              </v:textbox>
            </v:shape>
            <v:shape id="_x0000_s1052" type="#_x0000_t80" style="position:absolute;left:9105;top:5820;width:2145;height:1560">
              <v:textbox>
                <w:txbxContent>
                  <w:p w:rsidR="00B3126B" w:rsidRDefault="00B3126B" w:rsidP="00B3126B">
                    <w:pPr>
                      <w:jc w:val="center"/>
                    </w:pPr>
                    <w:r>
                      <w:t>Northern industrial s</w:t>
                    </w:r>
                    <w:r w:rsidR="005E067F">
                      <w:t>t</w:t>
                    </w:r>
                    <w:r>
                      <w:t>ates profit from more business</w:t>
                    </w:r>
                  </w:p>
                </w:txbxContent>
              </v:textbox>
            </v:shape>
            <v:oval id="_x0000_s1053" style="position:absolute;left:8565;top:7560;width:3075;height:1710">
              <v:textbox>
                <w:txbxContent>
                  <w:p w:rsidR="00B3126B" w:rsidRPr="00443857" w:rsidRDefault="00B3126B" w:rsidP="00B3126B"/>
                </w:txbxContent>
              </v:textbox>
            </v:oval>
            <v:shape id="_x0000_s1054" type="#_x0000_t80" style="position:absolute;left:11760;top:7860;width:1740;height:2100">
              <v:textbox>
                <w:txbxContent>
                  <w:p w:rsidR="00B3126B" w:rsidRPr="00B3126B" w:rsidRDefault="00B3126B" w:rsidP="00B3126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3126B">
                      <w:rPr>
                        <w:sz w:val="20"/>
                        <w:szCs w:val="20"/>
                      </w:rPr>
                      <w:t xml:space="preserve">Southern economy suffers b/c </w:t>
                    </w:r>
                    <w:r w:rsidR="005E067F">
                      <w:rPr>
                        <w:sz w:val="20"/>
                        <w:szCs w:val="20"/>
                      </w:rPr>
                      <w:t>of l</w:t>
                    </w:r>
                    <w:r>
                      <w:rPr>
                        <w:sz w:val="20"/>
                        <w:szCs w:val="20"/>
                      </w:rPr>
                      <w:t>ower cotton sales</w:t>
                    </w:r>
                  </w:p>
                </w:txbxContent>
              </v:textbox>
            </v:shape>
            <v:shape id="_x0000_s1055" type="#_x0000_t80" style="position:absolute;left:13500;top:7860;width:1935;height:2100">
              <v:textbox>
                <w:txbxContent>
                  <w:p w:rsidR="00B3126B" w:rsidRPr="00B3126B" w:rsidRDefault="00B3126B" w:rsidP="00B3126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3126B">
                      <w:rPr>
                        <w:sz w:val="20"/>
                        <w:szCs w:val="20"/>
                      </w:rPr>
                      <w:t>Southerners still buy European goods, even though they are more expensive</w:t>
                    </w:r>
                  </w:p>
                </w:txbxContent>
              </v:textbox>
            </v:shape>
            <v:oval id="_x0000_s1056" style="position:absolute;left:11880;top:9960;width:3315;height:1920">
              <v:textbox>
                <w:txbxContent>
                  <w:p w:rsidR="00B3126B" w:rsidRPr="00443857" w:rsidRDefault="00B3126B" w:rsidP="00B3126B"/>
                </w:txbxContent>
              </v:textbox>
            </v:oval>
          </v:group>
        </w:pict>
      </w:r>
      <w:r>
        <w:rPr>
          <w:noProof/>
        </w:rPr>
        <w:pict>
          <v:group id="_x0000_s1042" style="position:absolute;margin-left:392.25pt;margin-top:-12.75pt;width:343.5pt;height:570.75pt;z-index:251672576" coordorigin="8565,465" coordsize="6870,11415">
            <v:rect id="_x0000_s1026" style="position:absolute;left:9945;top:465;width:3930;height:765">
              <v:textbox style="mso-next-textbox:#_x0000_s1026">
                <w:txbxContent>
                  <w:p w:rsidR="00443857" w:rsidRPr="00443857" w:rsidRDefault="00443857" w:rsidP="00443857">
                    <w:pPr>
                      <w:jc w:val="center"/>
                      <w:rPr>
                        <w:b/>
                        <w:sz w:val="28"/>
                      </w:rPr>
                    </w:pPr>
                    <w:r w:rsidRPr="00443857">
                      <w:rPr>
                        <w:b/>
                        <w:sz w:val="28"/>
                      </w:rPr>
                      <w:t>Tariff Debate of 1828</w:t>
                    </w:r>
                  </w:p>
                </w:txbxContent>
              </v:textbox>
            </v:rect>
            <v:oval id="_x0000_s1027" style="position:absolute;left:8910;top:1425;width:2625;height:99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Northern Perspective</w:t>
                    </w:r>
                  </w:p>
                </w:txbxContent>
              </v:textbox>
            </v:oval>
            <v:oval id="_x0000_s1028" style="position:absolute;left:12195;top:1425;width:2625;height:99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Southern Perspective</w:t>
                    </w:r>
                  </w:p>
                </w:txbxContent>
              </v:textbox>
            </v:oval>
            <v:shape id="_x0000_s1031" type="#_x0000_t80" style="position:absolute;left:12390;top:2580;width:2145;height:156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Foreign goods are made more expensive</w:t>
                    </w:r>
                  </w:p>
                </w:txbxContent>
              </v:textbox>
            </v:shape>
            <v:shape id="_x0000_s1032" type="#_x0000_t80" style="position:absolute;left:9105;top:2580;width:2145;height:156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Foreign goods are made more expensive</w:t>
                    </w:r>
                  </w:p>
                </w:txbxContent>
              </v:textbox>
            </v:shape>
            <v:shape id="_x0000_s1033" type="#_x0000_t80" style="position:absolute;left:12390;top:4200;width:2145;height:156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People buy more U.S. goods</w:t>
                    </w:r>
                  </w:p>
                </w:txbxContent>
              </v:textbox>
            </v:shape>
            <v:shape id="_x0000_s1034" type="#_x0000_t80" style="position:absolute;left:12390;top:5835;width:2145;height:156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European countries react by buying less Southern cotton</w:t>
                    </w:r>
                  </w:p>
                </w:txbxContent>
              </v:textbox>
            </v:shape>
            <v:shape id="_x0000_s1035" type="#_x0000_t80" style="position:absolute;left:9105;top:4200;width:2145;height:156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People by more U.S. goods</w:t>
                    </w:r>
                  </w:p>
                </w:txbxContent>
              </v:textbox>
            </v:shape>
            <v:shape id="_x0000_s1036" type="#_x0000_t80" style="position:absolute;left:9105;top:5820;width:2145;height:1560">
              <v:textbox>
                <w:txbxContent>
                  <w:p w:rsidR="00443857" w:rsidRDefault="00443857" w:rsidP="00443857">
                    <w:pPr>
                      <w:jc w:val="center"/>
                    </w:pPr>
                    <w:r>
                      <w:t>Northern industrial s</w:t>
                    </w:r>
                    <w:r w:rsidR="005E067F">
                      <w:t>t</w:t>
                    </w:r>
                    <w:r>
                      <w:t>ates profit from more business</w:t>
                    </w:r>
                  </w:p>
                </w:txbxContent>
              </v:textbox>
            </v:shape>
            <v:oval id="_x0000_s1037" style="position:absolute;left:8565;top:7560;width:3075;height:1710">
              <v:textbox>
                <w:txbxContent>
                  <w:p w:rsidR="00443857" w:rsidRPr="00443857" w:rsidRDefault="00443857" w:rsidP="00443857"/>
                </w:txbxContent>
              </v:textbox>
            </v:oval>
            <v:shape id="_x0000_s1038" type="#_x0000_t80" style="position:absolute;left:11760;top:7860;width:1740;height:2100">
              <v:textbox>
                <w:txbxContent>
                  <w:p w:rsidR="00443857" w:rsidRPr="00B3126B" w:rsidRDefault="00443857" w:rsidP="0044385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3126B">
                      <w:rPr>
                        <w:sz w:val="20"/>
                        <w:szCs w:val="20"/>
                      </w:rPr>
                      <w:t>Southern economy suffers b/c</w:t>
                    </w:r>
                    <w:r w:rsidR="005E067F">
                      <w:rPr>
                        <w:sz w:val="20"/>
                        <w:szCs w:val="20"/>
                      </w:rPr>
                      <w:t xml:space="preserve"> of</w:t>
                    </w:r>
                    <w:r w:rsidRPr="00B3126B">
                      <w:rPr>
                        <w:sz w:val="20"/>
                        <w:szCs w:val="20"/>
                      </w:rPr>
                      <w:t xml:space="preserve"> </w:t>
                    </w:r>
                    <w:r w:rsidR="00B3126B">
                      <w:rPr>
                        <w:sz w:val="20"/>
                        <w:szCs w:val="20"/>
                      </w:rPr>
                      <w:t>lower cotton sales</w:t>
                    </w:r>
                  </w:p>
                </w:txbxContent>
              </v:textbox>
            </v:shape>
            <v:shape id="_x0000_s1039" type="#_x0000_t80" style="position:absolute;left:13500;top:7860;width:1935;height:2100">
              <v:textbox>
                <w:txbxContent>
                  <w:p w:rsidR="00443857" w:rsidRPr="00B3126B" w:rsidRDefault="00443857" w:rsidP="00B3126B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B3126B">
                      <w:rPr>
                        <w:sz w:val="20"/>
                        <w:szCs w:val="20"/>
                      </w:rPr>
                      <w:t xml:space="preserve">Southerners </w:t>
                    </w:r>
                    <w:r w:rsidR="00B3126B" w:rsidRPr="00B3126B">
                      <w:rPr>
                        <w:sz w:val="20"/>
                        <w:szCs w:val="20"/>
                      </w:rPr>
                      <w:t>still buy</w:t>
                    </w:r>
                    <w:r w:rsidRPr="00B3126B">
                      <w:rPr>
                        <w:sz w:val="20"/>
                        <w:szCs w:val="20"/>
                      </w:rPr>
                      <w:t xml:space="preserve"> European goods, even though they are more expensive</w:t>
                    </w:r>
                  </w:p>
                </w:txbxContent>
              </v:textbox>
            </v:shape>
            <v:oval id="_x0000_s1041" style="position:absolute;left:11880;top:9960;width:3315;height:1920">
              <v:textbox>
                <w:txbxContent>
                  <w:p w:rsidR="00B3126B" w:rsidRPr="00443857" w:rsidRDefault="00B3126B" w:rsidP="00B3126B"/>
                </w:txbxContent>
              </v:textbox>
            </v:oval>
          </v:group>
        </w:pict>
      </w:r>
      <w:r w:rsidR="00443857">
        <w:br w:type="column"/>
      </w:r>
    </w:p>
    <w:sectPr w:rsidR="00D019E4" w:rsidSect="004438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857"/>
    <w:rsid w:val="00111E58"/>
    <w:rsid w:val="00172582"/>
    <w:rsid w:val="001B7CB9"/>
    <w:rsid w:val="0032223B"/>
    <w:rsid w:val="00355273"/>
    <w:rsid w:val="003A486E"/>
    <w:rsid w:val="00443857"/>
    <w:rsid w:val="00445C5A"/>
    <w:rsid w:val="004A0FFA"/>
    <w:rsid w:val="004F7E71"/>
    <w:rsid w:val="005E067F"/>
    <w:rsid w:val="00733E43"/>
    <w:rsid w:val="007C0350"/>
    <w:rsid w:val="007E3F7B"/>
    <w:rsid w:val="00A0267D"/>
    <w:rsid w:val="00A70E79"/>
    <w:rsid w:val="00AB48B7"/>
    <w:rsid w:val="00B3126B"/>
    <w:rsid w:val="00BA42F3"/>
    <w:rsid w:val="00CB1CDD"/>
    <w:rsid w:val="00D019E4"/>
    <w:rsid w:val="00D34CC9"/>
    <w:rsid w:val="00D54643"/>
    <w:rsid w:val="00E1486E"/>
    <w:rsid w:val="00E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ENGLANDA</dc:creator>
  <cp:keywords/>
  <dc:description/>
  <cp:lastModifiedBy>ENGLANDA</cp:lastModifiedBy>
  <cp:revision>1</cp:revision>
  <cp:lastPrinted>2012-11-12T14:58:00Z</cp:lastPrinted>
  <dcterms:created xsi:type="dcterms:W3CDTF">2012-11-12T14:45:00Z</dcterms:created>
  <dcterms:modified xsi:type="dcterms:W3CDTF">2012-11-12T15:08:00Z</dcterms:modified>
</cp:coreProperties>
</file>